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C2CA8" w14:textId="77777777" w:rsidR="007D7376" w:rsidRPr="007D7376" w:rsidRDefault="007D7376" w:rsidP="00745649">
      <w:pPr>
        <w:shd w:val="clear" w:color="auto" w:fill="FFFFFF"/>
        <w:spacing w:before="150" w:after="150" w:line="240" w:lineRule="auto"/>
        <w:jc w:val="center"/>
        <w:outlineLvl w:val="2"/>
        <w:rPr>
          <w:rFonts w:ascii="Arial" w:eastAsia="Times New Roman" w:hAnsi="Arial" w:cs="Arial"/>
          <w:color w:val="333333"/>
          <w:sz w:val="38"/>
          <w:szCs w:val="38"/>
          <w:lang w:eastAsia="pl-PL"/>
        </w:rPr>
      </w:pPr>
      <w:r w:rsidRPr="007D7376">
        <w:rPr>
          <w:rFonts w:ascii="Arial" w:eastAsia="Times New Roman" w:hAnsi="Arial" w:cs="Arial"/>
          <w:color w:val="333333"/>
          <w:sz w:val="38"/>
          <w:szCs w:val="38"/>
          <w:lang w:eastAsia="pl-PL"/>
        </w:rPr>
        <w:t>Informacja o sposobach stanowienia aktów publicznoprawnych</w:t>
      </w:r>
    </w:p>
    <w:p w14:paraId="17DA06C5" w14:textId="77D1D1A6" w:rsidR="007D7376" w:rsidRPr="007D7376" w:rsidRDefault="007D7376" w:rsidP="007D73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lang w:eastAsia="pl-PL"/>
        </w:rPr>
      </w:pPr>
      <w:r w:rsidRPr="007D7376">
        <w:rPr>
          <w:rFonts w:ascii="Arial" w:eastAsia="Times New Roman" w:hAnsi="Arial" w:cs="Arial"/>
          <w:i/>
          <w:iCs/>
          <w:color w:val="333333"/>
          <w:sz w:val="18"/>
          <w:szCs w:val="18"/>
          <w:lang w:eastAsia="pl-PL"/>
        </w:rPr>
        <w:t xml:space="preserve">podstawa prawna: art. 6 ust. 1 pkt 3 lit c ustawy z dnia 6 września 2001 r. o dostępie do informacji publicznej  </w:t>
      </w:r>
      <w:r w:rsidR="00745649">
        <w:rPr>
          <w:rFonts w:ascii="Arial" w:eastAsia="Times New Roman" w:hAnsi="Arial" w:cs="Arial"/>
          <w:i/>
          <w:iCs/>
          <w:color w:val="333333"/>
          <w:sz w:val="18"/>
          <w:szCs w:val="18"/>
          <w:lang w:eastAsia="pl-PL"/>
        </w:rPr>
        <w:br/>
      </w:r>
      <w:r w:rsidRPr="007D7376">
        <w:rPr>
          <w:rFonts w:ascii="Arial" w:eastAsia="Times New Roman" w:hAnsi="Arial" w:cs="Arial"/>
          <w:i/>
          <w:iCs/>
          <w:color w:val="333333"/>
          <w:sz w:val="18"/>
          <w:szCs w:val="18"/>
          <w:lang w:eastAsia="pl-PL"/>
        </w:rPr>
        <w:t>(Dz. U. z 20</w:t>
      </w:r>
      <w:r w:rsidR="00745649">
        <w:rPr>
          <w:rFonts w:ascii="Arial" w:eastAsia="Times New Roman" w:hAnsi="Arial" w:cs="Arial"/>
          <w:i/>
          <w:iCs/>
          <w:color w:val="333333"/>
          <w:sz w:val="18"/>
          <w:szCs w:val="18"/>
          <w:lang w:eastAsia="pl-PL"/>
        </w:rPr>
        <w:t>22</w:t>
      </w:r>
      <w:r w:rsidRPr="007D7376">
        <w:rPr>
          <w:rFonts w:ascii="Arial" w:eastAsia="Times New Roman" w:hAnsi="Arial" w:cs="Arial"/>
          <w:i/>
          <w:iCs/>
          <w:color w:val="333333"/>
          <w:sz w:val="18"/>
          <w:szCs w:val="18"/>
          <w:lang w:eastAsia="pl-PL"/>
        </w:rPr>
        <w:t xml:space="preserve"> r. poz. </w:t>
      </w:r>
      <w:r w:rsidR="00745649">
        <w:rPr>
          <w:rFonts w:ascii="Arial" w:eastAsia="Times New Roman" w:hAnsi="Arial" w:cs="Arial"/>
          <w:i/>
          <w:iCs/>
          <w:color w:val="333333"/>
          <w:sz w:val="18"/>
          <w:szCs w:val="18"/>
          <w:lang w:eastAsia="pl-PL"/>
        </w:rPr>
        <w:t>902</w:t>
      </w:r>
      <w:r w:rsidRPr="007D7376">
        <w:rPr>
          <w:rFonts w:ascii="Arial" w:eastAsia="Times New Roman" w:hAnsi="Arial" w:cs="Arial"/>
          <w:i/>
          <w:iCs/>
          <w:color w:val="333333"/>
          <w:sz w:val="18"/>
          <w:szCs w:val="18"/>
          <w:lang w:eastAsia="pl-PL"/>
        </w:rPr>
        <w:t>)</w:t>
      </w:r>
    </w:p>
    <w:p w14:paraId="22426FF6" w14:textId="77777777" w:rsidR="007D7376" w:rsidRPr="007D7376" w:rsidRDefault="007D7376" w:rsidP="007D73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lang w:eastAsia="pl-PL"/>
        </w:rPr>
      </w:pPr>
      <w:r w:rsidRPr="007D7376">
        <w:rPr>
          <w:rFonts w:ascii="Arial" w:eastAsia="Times New Roman" w:hAnsi="Arial" w:cs="Arial"/>
          <w:color w:val="333333"/>
          <w:sz w:val="18"/>
          <w:szCs w:val="18"/>
          <w:lang w:eastAsia="pl-PL"/>
        </w:rPr>
        <w:t> </w:t>
      </w:r>
    </w:p>
    <w:p w14:paraId="69CDF347" w14:textId="029F9538" w:rsidR="007D7376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Zasady dotyczące stanowienia aktów publicznoprawnych określone są </w:t>
      </w:r>
      <w:r w:rsidR="0074564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br/>
      </w: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w szczególności  w przepisach następujących aktów prawnych:</w:t>
      </w:r>
    </w:p>
    <w:p w14:paraId="301C0AF1" w14:textId="77777777" w:rsidR="00745649" w:rsidRPr="007D7376" w:rsidRDefault="00745649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</w:p>
    <w:p w14:paraId="5A6F8CEB" w14:textId="0EC8933A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Konstytucja Rzeczypospolitej Polskiej z dnia 2 kwietnia 1997r. (Dz. U. Nr 78, poz. 483  z późn. zm.)</w:t>
      </w:r>
      <w:r w:rsidR="0074564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:</w:t>
      </w:r>
    </w:p>
    <w:p w14:paraId="540DEE5A" w14:textId="77777777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Art.</w:t>
      </w:r>
      <w:r w:rsidR="00745649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94</w:t>
      </w:r>
    </w:p>
    <w:p w14:paraId="1CFACC80" w14:textId="3F2C3DD7" w:rsidR="007D7376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Organy samorządu terytorialnego oraz terenowe organy administracji rządowej, na podstawie i w granicach upoważnień zawartych w ustawie, ustanawiają akty prawa miejscowego obowiązujące na obszarze działania tych organów. Zasady i tryb wydawania aktów prawa miejscowego określa ustawa.</w:t>
      </w:r>
    </w:p>
    <w:p w14:paraId="1F4D394D" w14:textId="77777777" w:rsidR="00745649" w:rsidRPr="007D7376" w:rsidRDefault="00745649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</w:p>
    <w:p w14:paraId="754C83AE" w14:textId="1B121BF0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Ustawa z dnia 8 marca 1990 r. o samorządzie gminnym (Dz. U. z 20</w:t>
      </w:r>
      <w:r w:rsidR="0074564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23</w:t>
      </w: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r. poz. </w:t>
      </w:r>
      <w:r w:rsidR="0074564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40</w:t>
      </w: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</w:t>
      </w:r>
      <w:r w:rsidR="00745649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br/>
      </w: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z późn. zm.)</w:t>
      </w:r>
      <w:r w:rsidR="00745649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:</w:t>
      </w:r>
    </w:p>
    <w:p w14:paraId="564E3A63" w14:textId="77777777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Rozdział 4 Akty prawa miejscowego stanowionego przez gminę.</w:t>
      </w:r>
    </w:p>
    <w:p w14:paraId="178F0318" w14:textId="77777777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Wyciąg z ustawy:</w:t>
      </w:r>
    </w:p>
    <w:p w14:paraId="77DB9677" w14:textId="115993B8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"</w:t>
      </w:r>
      <w:r w:rsidRPr="007D7376">
        <w:rPr>
          <w:rFonts w:ascii="Arial" w:eastAsia="Times New Roman" w:hAnsi="Arial" w:cs="Arial"/>
          <w:color w:val="333333"/>
          <w:sz w:val="24"/>
          <w:szCs w:val="24"/>
          <w:u w:val="single"/>
          <w:lang w:eastAsia="pl-PL"/>
        </w:rPr>
        <w:t>Art. 40</w:t>
      </w:r>
    </w:p>
    <w:p w14:paraId="782A7F70" w14:textId="77777777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1. Na podstawie upoważnień ustawowych gminie przysługuje prawo stanowienia aktów prawa miejscowego obowiązujących na obszarze gminy.</w:t>
      </w:r>
    </w:p>
    <w:p w14:paraId="16CE4135" w14:textId="77777777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2. Na podstawie niniejszej ustawy organy gminy mogą wydawać akty prawa miejscowego w zakresie:</w:t>
      </w:r>
    </w:p>
    <w:p w14:paraId="64F9F8FF" w14:textId="2AF75583" w:rsidR="00745649" w:rsidRDefault="007D7376" w:rsidP="00745649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1)wewnętrznego ustroju gminy oraz jednostek pomocniczych,</w:t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br/>
        <w:t>2) organizacji urzędów i instytucji gminnych,</w:t>
      </w:r>
    </w:p>
    <w:p w14:paraId="6894EA18" w14:textId="77777777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3) zasad zarządu mieniem gminy,</w:t>
      </w:r>
    </w:p>
    <w:p w14:paraId="3BB7C746" w14:textId="77777777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4) zasad i trybu korzystania z gminnych obiektów i urządzeń użyteczności publicznej.</w:t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br/>
        <w:t>3. W zakresie nieuregulowanym w odrębnych ustawach lub innych przepisach powszechnie obowiązujących rada gminy może wydawać przepisy porządkowe, jeżeli jest to niezbędne dla ochrony życia lub zdrowia obywateli oraz dla zapewnienia porządku, spokoju i bezpieczeństwa publicznego.</w:t>
      </w:r>
    </w:p>
    <w:p w14:paraId="7F68F1C4" w14:textId="77777777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4. Przepisy porządkowe, o których mowa w ust. 3, mogą przewidywać za ich naruszanie karę grzywny wymierzaną w trybie i na zasadach określonych w prawie </w:t>
      </w:r>
      <w:r w:rsidR="00745649">
        <w:rPr>
          <w:rFonts w:ascii="Arial" w:eastAsia="Times New Roman" w:hAnsi="Arial" w:cs="Arial"/>
          <w:color w:val="333333"/>
          <w:sz w:val="24"/>
          <w:szCs w:val="24"/>
          <w:lang w:eastAsia="pl-PL"/>
        </w:rPr>
        <w:br/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o wykroczeniach.</w:t>
      </w:r>
    </w:p>
    <w:p w14:paraId="7718E6C2" w14:textId="3484BB68" w:rsidR="00745649" w:rsidRP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u w:val="single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u w:val="single"/>
          <w:lang w:eastAsia="pl-PL"/>
        </w:rPr>
        <w:t>Art. 41</w:t>
      </w:r>
    </w:p>
    <w:p w14:paraId="22CD9453" w14:textId="04D1B0AE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1. Akty prawa miejscowego ustanawia rada gminy w formie uchwały.</w:t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br/>
        <w:t>2. W przypadku niecierpiącym zwłoki przepisy porządkowe może wydać wójt, w formie zarządzenia.</w:t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br/>
        <w:t xml:space="preserve">3. Zarządzenie, o którym mowa w ust. 2, podlega zatwierdzeniu na najbliższej sesji rady gminy. Traci ono moc w razie odmowy zatwierdzenia bądź nieprzedstawienia </w:t>
      </w:r>
      <w:r w:rsidR="00745649">
        <w:rPr>
          <w:rFonts w:ascii="Arial" w:eastAsia="Times New Roman" w:hAnsi="Arial" w:cs="Arial"/>
          <w:color w:val="333333"/>
          <w:sz w:val="24"/>
          <w:szCs w:val="24"/>
          <w:lang w:eastAsia="pl-PL"/>
        </w:rPr>
        <w:br/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do zatwierdzenia na najbliższej sesji rady.</w:t>
      </w:r>
    </w:p>
    <w:p w14:paraId="6071B24A" w14:textId="77777777" w:rsidR="00745649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4. W razie nieprzedstawienia do zatwierdzenia lub odmowy zatwierdzenia zarządzenia rada gminy określa termin utraty jego mocy obowiązującej.</w:t>
      </w:r>
    </w:p>
    <w:p w14:paraId="2166C083" w14:textId="77777777" w:rsidR="005D2576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5. Wójt przesyła przepisy porządkowe do wiadomości wójtom sąsiednich gmin</w:t>
      </w:r>
      <w:r w:rsidR="00745649">
        <w:rPr>
          <w:rFonts w:ascii="Arial" w:eastAsia="Times New Roman" w:hAnsi="Arial" w:cs="Arial"/>
          <w:color w:val="333333"/>
          <w:sz w:val="24"/>
          <w:szCs w:val="24"/>
          <w:lang w:eastAsia="pl-PL"/>
        </w:rPr>
        <w:br/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i staroście powiatu, w którym leży gmina, następnego dnia po ich ustanowieniu.</w:t>
      </w:r>
    </w:p>
    <w:p w14:paraId="3525A049" w14:textId="6B4A6DE4" w:rsidR="005D2576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lastRenderedPageBreak/>
        <w:br/>
      </w: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Zasady i tryb ogłaszania aktów prawa miejscowego określa ustawa z dnia </w:t>
      </w:r>
      <w:r w:rsidR="005D25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br/>
      </w: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20 lipca 2000 r.  o ogłaszaniu aktów normatywnych i niektórych innych aktów</w:t>
      </w:r>
    </w:p>
    <w:p w14:paraId="5E5BF18C" w14:textId="77777777" w:rsidR="005D2576" w:rsidRDefault="005D2576" w:rsidP="005D25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P</w:t>
      </w:r>
      <w:r w:rsidR="007D7376"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rawnych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 xml:space="preserve"> (Dz. U. z 2019 r. poz. 1461)</w:t>
      </w:r>
    </w:p>
    <w:p w14:paraId="5484880E" w14:textId="084E77BB" w:rsidR="007D7376" w:rsidRPr="007D7376" w:rsidRDefault="007D7376" w:rsidP="005D25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lang w:eastAsia="pl-PL"/>
        </w:rPr>
      </w:pP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br/>
      </w:r>
    </w:p>
    <w:p w14:paraId="7B645AB2" w14:textId="62047433" w:rsidR="007D7376" w:rsidRPr="007D7376" w:rsidRDefault="007D7376" w:rsidP="007D737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lang w:eastAsia="pl-PL"/>
        </w:rPr>
      </w:pPr>
      <w:r w:rsidRPr="007D7376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Rozporządzenie Prezesa Rady Ministrów z dnia 20 czerwca 2002 r. w sprawie "Zasad techniki prawodawczej"</w:t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 (Dz. U. </w:t>
      </w:r>
      <w:r w:rsidR="005D2576" w:rsidRPr="005D25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z 2016 r.</w:t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poz. </w:t>
      </w:r>
      <w:r w:rsidR="005D2576" w:rsidRPr="005D25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283</w:t>
      </w:r>
      <w:r w:rsidRPr="007D7376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).</w:t>
      </w:r>
    </w:p>
    <w:p w14:paraId="534B3F4F" w14:textId="0FE4DADC" w:rsidR="007E796C" w:rsidRPr="005D2576" w:rsidRDefault="007E796C">
      <w:pPr>
        <w:rPr>
          <w:sz w:val="28"/>
          <w:szCs w:val="28"/>
        </w:rPr>
      </w:pPr>
    </w:p>
    <w:p w14:paraId="59ACE87C" w14:textId="30B94360" w:rsidR="005D2576" w:rsidRPr="005D2576" w:rsidRDefault="005D2576">
      <w:pPr>
        <w:rPr>
          <w:rFonts w:ascii="Arial" w:hAnsi="Arial" w:cs="Arial"/>
          <w:sz w:val="24"/>
          <w:szCs w:val="24"/>
        </w:rPr>
      </w:pPr>
      <w:r w:rsidRPr="005D2576">
        <w:rPr>
          <w:rFonts w:ascii="Arial" w:hAnsi="Arial" w:cs="Arial"/>
          <w:b/>
          <w:bCs/>
          <w:sz w:val="24"/>
          <w:szCs w:val="24"/>
        </w:rPr>
        <w:t>Statut Gminy Przemęt</w:t>
      </w:r>
      <w:r w:rsidRPr="005D2576">
        <w:rPr>
          <w:rFonts w:ascii="Arial" w:hAnsi="Arial" w:cs="Arial"/>
          <w:sz w:val="24"/>
          <w:szCs w:val="24"/>
        </w:rPr>
        <w:t xml:space="preserve"> – zapoznaj się z treścią</w:t>
      </w:r>
    </w:p>
    <w:sectPr w:rsidR="005D2576" w:rsidRPr="005D25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376"/>
    <w:rsid w:val="002D1D88"/>
    <w:rsid w:val="005D2576"/>
    <w:rsid w:val="00745649"/>
    <w:rsid w:val="00750857"/>
    <w:rsid w:val="007D7376"/>
    <w:rsid w:val="007E796C"/>
    <w:rsid w:val="007F4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990D3"/>
  <w15:chartTrackingRefBased/>
  <w15:docId w15:val="{CE896008-4C61-4AF5-BD22-CF6FC8068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7D73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7D7376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Uwydatnienie">
    <w:name w:val="Emphasis"/>
    <w:basedOn w:val="Domylnaczcionkaakapitu"/>
    <w:uiPriority w:val="20"/>
    <w:qFormat/>
    <w:rsid w:val="007D7376"/>
    <w:rPr>
      <w:i/>
      <w:iCs/>
    </w:rPr>
  </w:style>
  <w:style w:type="character" w:styleId="Pogrubienie">
    <w:name w:val="Strong"/>
    <w:basedOn w:val="Domylnaczcionkaakapitu"/>
    <w:uiPriority w:val="22"/>
    <w:qFormat/>
    <w:rsid w:val="007D7376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7D73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16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405</Words>
  <Characters>2436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    Informacja o sposobach stanowienia aktów publicznoprawnych</vt:lpstr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Liwia Sterna</dc:creator>
  <cp:keywords/>
  <dc:description/>
  <cp:lastModifiedBy>Liwia Sterna</cp:lastModifiedBy>
  <cp:revision>3</cp:revision>
  <dcterms:created xsi:type="dcterms:W3CDTF">2023-06-30T05:22:00Z</dcterms:created>
  <dcterms:modified xsi:type="dcterms:W3CDTF">2023-06-30T05:43:00Z</dcterms:modified>
</cp:coreProperties>
</file>